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12" w:rsidRPr="00B60512" w:rsidRDefault="00B60512" w:rsidP="00B60512">
      <w:pPr>
        <w:rPr>
          <w:b/>
        </w:rPr>
      </w:pPr>
      <w:bookmarkStart w:id="0" w:name="_GoBack"/>
      <w:r w:rsidRPr="00B60512">
        <w:rPr>
          <w:b/>
        </w:rPr>
        <w:t xml:space="preserve">Критерии МСОКО для дошкольных образовательных учреждений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60512" w:rsidRPr="00B60512" w:rsidTr="004C4E6D">
        <w:tc>
          <w:tcPr>
            <w:tcW w:w="3115" w:type="dxa"/>
          </w:tcPr>
          <w:bookmarkEnd w:id="0"/>
          <w:p w:rsidR="00B60512" w:rsidRPr="00B60512" w:rsidRDefault="00B60512" w:rsidP="00B60512">
            <w:pPr>
              <w:rPr>
                <w:b/>
              </w:rPr>
            </w:pPr>
            <w:r w:rsidRPr="00B60512">
              <w:t>Название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Максимально возможный балл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Доля от общего количества баллов (в%)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Группа 1. Требования к результатам ООП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20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10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Группа 2. Требования к процессу реализации ООП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35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18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 xml:space="preserve">Группа 3. </w:t>
            </w:r>
            <w:proofErr w:type="spellStart"/>
            <w:r w:rsidRPr="00B60512">
              <w:t>Здоровьесбережение</w:t>
            </w:r>
            <w:proofErr w:type="spellEnd"/>
            <w:r w:rsidRPr="00B60512">
              <w:t xml:space="preserve"> в ДОУ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25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13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Группа 4. Требование к условиям реализации ООП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52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26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Группа 5. Предметно - пространственная среда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35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18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t>Группа 6. Материально - техническая база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30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15</w:t>
            </w:r>
          </w:p>
        </w:tc>
      </w:tr>
      <w:tr w:rsidR="00B60512" w:rsidRPr="00B60512" w:rsidTr="004C4E6D"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ИТОГО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197</w:t>
            </w:r>
          </w:p>
        </w:tc>
        <w:tc>
          <w:tcPr>
            <w:tcW w:w="3115" w:type="dxa"/>
          </w:tcPr>
          <w:p w:rsidR="00B60512" w:rsidRPr="00B60512" w:rsidRDefault="00B60512" w:rsidP="00B60512">
            <w:pPr>
              <w:rPr>
                <w:b/>
              </w:rPr>
            </w:pPr>
            <w:r w:rsidRPr="00B60512">
              <w:rPr>
                <w:b/>
              </w:rPr>
              <w:t>100</w:t>
            </w:r>
          </w:p>
        </w:tc>
      </w:tr>
    </w:tbl>
    <w:p w:rsidR="00B60512" w:rsidRPr="00B60512" w:rsidRDefault="00B60512" w:rsidP="00B60512">
      <w:pPr>
        <w:rPr>
          <w:b/>
        </w:rPr>
      </w:pPr>
    </w:p>
    <w:p w:rsidR="00B60512" w:rsidRPr="00B60512" w:rsidRDefault="00B60512" w:rsidP="00B60512">
      <w:pPr>
        <w:rPr>
          <w:b/>
        </w:rPr>
      </w:pPr>
      <w:r w:rsidRPr="00B60512">
        <w:rPr>
          <w:b/>
        </w:rPr>
        <w:t xml:space="preserve">Динамика развития образовательного учреждения </w:t>
      </w:r>
    </w:p>
    <w:p w:rsidR="00B60512" w:rsidRPr="00B60512" w:rsidRDefault="00B60512" w:rsidP="00B60512">
      <w:r w:rsidRPr="00B60512">
        <w:t xml:space="preserve">Описание критериев </w:t>
      </w:r>
    </w:p>
    <w:p w:rsidR="00B60512" w:rsidRPr="00B60512" w:rsidRDefault="00B60512" w:rsidP="00B60512">
      <w:r w:rsidRPr="00B60512">
        <w:rPr>
          <w:b/>
        </w:rPr>
        <w:t>Требования к результатам освоения ООП (максимум 20 баллов)</w:t>
      </w:r>
      <w:r w:rsidRPr="00B60512">
        <w:t xml:space="preserve"> </w:t>
      </w:r>
    </w:p>
    <w:p w:rsidR="00B60512" w:rsidRPr="00B60512" w:rsidRDefault="00B60512" w:rsidP="00B60512">
      <w:r w:rsidRPr="00B60512">
        <w:t xml:space="preserve">1. Оценка результатов освоения основной образовательной программы дошкольного образования (максимум - 10 баллов) </w:t>
      </w:r>
    </w:p>
    <w:p w:rsidR="00B60512" w:rsidRPr="00B60512" w:rsidRDefault="00B60512" w:rsidP="00B60512">
      <w:r w:rsidRPr="00B60512">
        <w:t xml:space="preserve">2. Результаты исследования уровня готовности к школьному обучению (максимально 10 баллов) </w:t>
      </w:r>
    </w:p>
    <w:p w:rsidR="00B60512" w:rsidRPr="00B60512" w:rsidRDefault="00B60512" w:rsidP="00B60512">
      <w:r w:rsidRPr="00B60512">
        <w:rPr>
          <w:b/>
        </w:rPr>
        <w:t>Требования к процессу реализации ООП (максимум 35 балов)</w:t>
      </w:r>
    </w:p>
    <w:p w:rsidR="00B60512" w:rsidRPr="00B60512" w:rsidRDefault="00B60512" w:rsidP="00B60512">
      <w:r w:rsidRPr="00B60512">
        <w:t xml:space="preserve"> 1. Инновационная деятельность учреждения </w:t>
      </w:r>
    </w:p>
    <w:p w:rsidR="00B60512" w:rsidRPr="00B60512" w:rsidRDefault="00B60512" w:rsidP="00B60512">
      <w:r w:rsidRPr="00B60512">
        <w:t xml:space="preserve">- Наличие инновационных площадок муниципального уровня (0 или 2 баллов) </w:t>
      </w:r>
    </w:p>
    <w:p w:rsidR="00B60512" w:rsidRPr="00B60512" w:rsidRDefault="00B60512" w:rsidP="00B60512">
      <w:r w:rsidRPr="00B60512">
        <w:t>-Наличие инновационных (</w:t>
      </w:r>
      <w:proofErr w:type="spellStart"/>
      <w:r w:rsidRPr="00B60512">
        <w:t>стажировочных</w:t>
      </w:r>
      <w:proofErr w:type="spellEnd"/>
      <w:r w:rsidRPr="00B60512">
        <w:t xml:space="preserve">, экспериментальных) площадок регионального уровня (0 или 3) </w:t>
      </w:r>
    </w:p>
    <w:p w:rsidR="00B60512" w:rsidRPr="00B60512" w:rsidRDefault="00B60512" w:rsidP="00B60512">
      <w:r w:rsidRPr="00B60512">
        <w:t>- Наличие инновационных (</w:t>
      </w:r>
      <w:proofErr w:type="spellStart"/>
      <w:r w:rsidRPr="00B60512">
        <w:t>стажировочных</w:t>
      </w:r>
      <w:proofErr w:type="spellEnd"/>
      <w:r w:rsidRPr="00B60512">
        <w:t>, экспериментальных) площадок федерального уровня (0 или 5)</w:t>
      </w:r>
    </w:p>
    <w:p w:rsidR="00B60512" w:rsidRPr="00B60512" w:rsidRDefault="00B60512" w:rsidP="00B60512">
      <w:r w:rsidRPr="00B60512">
        <w:t>2. Проведение мероприятий на базе учреждения:</w:t>
      </w:r>
    </w:p>
    <w:p w:rsidR="00B60512" w:rsidRPr="00B60512" w:rsidRDefault="00B60512" w:rsidP="00B60512">
      <w:r w:rsidRPr="00B60512">
        <w:t xml:space="preserve">-  семинаров, конференций муниципального уровня (0 или 2) </w:t>
      </w:r>
    </w:p>
    <w:p w:rsidR="00B60512" w:rsidRPr="00B60512" w:rsidRDefault="00B60512" w:rsidP="00B60512">
      <w:r w:rsidRPr="00B60512">
        <w:t xml:space="preserve">- Проведение на базе дошкольного учреждения семинаров, конференций регионального уровня (0 или 3) </w:t>
      </w:r>
    </w:p>
    <w:p w:rsidR="00B60512" w:rsidRPr="00B60512" w:rsidRDefault="00B60512" w:rsidP="00B60512">
      <w:r w:rsidRPr="00B60512">
        <w:t xml:space="preserve">- Проведение на базе дошкольного учреждения семинаров, конференций федерального уровня (0 или 5) </w:t>
      </w:r>
    </w:p>
    <w:p w:rsidR="00B60512" w:rsidRPr="00B60512" w:rsidRDefault="00B60512" w:rsidP="00B60512">
      <w:r w:rsidRPr="00B60512">
        <w:t xml:space="preserve">3. Обобщение педагогического опыта (школьный уровень - 5 баллов; муниципальный уровень - 10 баллов; региональный уровень - 15 баллов); </w:t>
      </w:r>
    </w:p>
    <w:p w:rsidR="00B60512" w:rsidRPr="00B60512" w:rsidRDefault="00B60512" w:rsidP="00B60512">
      <w:pPr>
        <w:rPr>
          <w:b/>
        </w:rPr>
      </w:pPr>
      <w:proofErr w:type="spellStart"/>
      <w:r w:rsidRPr="00B60512">
        <w:rPr>
          <w:b/>
        </w:rPr>
        <w:t>Здоровьесбережение</w:t>
      </w:r>
      <w:proofErr w:type="spellEnd"/>
      <w:r w:rsidRPr="00B60512">
        <w:rPr>
          <w:b/>
        </w:rPr>
        <w:t xml:space="preserve"> в ДОУ (максимум - 25 баллов) </w:t>
      </w:r>
    </w:p>
    <w:p w:rsidR="00B60512" w:rsidRPr="00B60512" w:rsidRDefault="00B60512" w:rsidP="00B60512">
      <w:r w:rsidRPr="00B60512">
        <w:t xml:space="preserve">1. Число случаев заболевании на одного ребёнка (максимум - 10 баллов) </w:t>
      </w:r>
    </w:p>
    <w:p w:rsidR="00B60512" w:rsidRPr="00B60512" w:rsidRDefault="00B60512" w:rsidP="00B60512">
      <w:r w:rsidRPr="00B60512">
        <w:lastRenderedPageBreak/>
        <w:t xml:space="preserve">2. Отсутствие случаев детского травматизма во время пребывания в ДОУ (максимум - 10 баллов минус один за каждый случай) </w:t>
      </w:r>
    </w:p>
    <w:p w:rsidR="00B60512" w:rsidRPr="00B60512" w:rsidRDefault="00B60512" w:rsidP="00B60512">
      <w:r w:rsidRPr="00B60512">
        <w:t xml:space="preserve">3. Отсутствие случаев травматизма сотрудников ДОУ (максимум - 5 баллов минус один за каждый случай) </w:t>
      </w:r>
    </w:p>
    <w:p w:rsidR="00B60512" w:rsidRPr="00B60512" w:rsidRDefault="00B60512" w:rsidP="00B60512">
      <w:r w:rsidRPr="00B60512">
        <w:rPr>
          <w:b/>
        </w:rPr>
        <w:t>Требования к условиям реализации ООП (максимум 52 балла)</w:t>
      </w:r>
      <w:r w:rsidRPr="00B60512">
        <w:t xml:space="preserve"> </w:t>
      </w:r>
    </w:p>
    <w:p w:rsidR="00B60512" w:rsidRPr="00B60512" w:rsidRDefault="00B60512" w:rsidP="00B60512">
      <w:r w:rsidRPr="00B60512">
        <w:t xml:space="preserve">1. Доля педагогов, имеющих первую и высшую квалификационную категорию (100%-90% -10 баллов, 89%-70% - 5 баллов, 69%-50% - 3 балла); </w:t>
      </w:r>
    </w:p>
    <w:p w:rsidR="00B60512" w:rsidRPr="00B60512" w:rsidRDefault="00B60512" w:rsidP="00B60512">
      <w:r w:rsidRPr="00B60512">
        <w:t xml:space="preserve">2. Доля педагогов, прошедших курсы повышения квалификации, в соответствии с требованиями ФГОС (100%-90% -10 баллов, 89%-70% - 5 баллов; 30 и менее баллов – 0 </w:t>
      </w:r>
      <w:proofErr w:type="spellStart"/>
      <w:r w:rsidRPr="00B60512">
        <w:t>балаллов</w:t>
      </w:r>
      <w:proofErr w:type="spellEnd"/>
      <w:r w:rsidRPr="00B60512">
        <w:t xml:space="preserve">); </w:t>
      </w:r>
    </w:p>
    <w:p w:rsidR="00B60512" w:rsidRPr="00B60512" w:rsidRDefault="00B60512" w:rsidP="00B60512">
      <w:r w:rsidRPr="00B60512">
        <w:t xml:space="preserve">3. Доля педагогов, имеющих высшее педагогическое образование (100%-90% -10 баллов, 89%-70% - 5 баллов, 69%-50% - 3 балла) </w:t>
      </w:r>
    </w:p>
    <w:p w:rsidR="00B60512" w:rsidRPr="00B60512" w:rsidRDefault="00B60512" w:rsidP="00B60512">
      <w:r w:rsidRPr="00B60512">
        <w:t xml:space="preserve">4. Наличие участников профессиональных конкурсов педагогов различного уровня: муниципальный (победитель, призёр- 5 баллов; участник - 3 балла), региональный (победитель, призёр- 7 баллов; участник - 5 балла), всероссийский (победитель, призёр10 баллов; участник - 7 балла). </w:t>
      </w:r>
    </w:p>
    <w:p w:rsidR="00B60512" w:rsidRPr="00B60512" w:rsidRDefault="00B60512" w:rsidP="00B60512">
      <w:r w:rsidRPr="00B60512">
        <w:rPr>
          <w:b/>
        </w:rPr>
        <w:t>Предметно - пространственная среда (максимум - 35 баллов)</w:t>
      </w:r>
      <w:r w:rsidRPr="00B60512">
        <w:t xml:space="preserve"> </w:t>
      </w:r>
    </w:p>
    <w:p w:rsidR="00B60512" w:rsidRPr="00B60512" w:rsidRDefault="00B60512" w:rsidP="00B60512">
      <w:r w:rsidRPr="00B60512">
        <w:t xml:space="preserve">1. Учёт принципов организации предметно - пространственной среды (максимум - 10 баллов) </w:t>
      </w:r>
    </w:p>
    <w:p w:rsidR="00B60512" w:rsidRPr="00B60512" w:rsidRDefault="00B60512" w:rsidP="00B60512">
      <w:r w:rsidRPr="00B60512">
        <w:t xml:space="preserve">2. Соответствие предметно - пространственной среды эстетическим и гигиеническим требованиям (максимум - 10 баллов) </w:t>
      </w:r>
    </w:p>
    <w:p w:rsidR="00B60512" w:rsidRPr="00B60512" w:rsidRDefault="00B60512" w:rsidP="00B60512">
      <w:r w:rsidRPr="00B60512">
        <w:t xml:space="preserve">3. Соответствие компонентов предметно - пространственной среды образовательной программе, реализуемой в ДОУ (максимум - 10 баллов) </w:t>
      </w:r>
    </w:p>
    <w:p w:rsidR="00B60512" w:rsidRPr="00B60512" w:rsidRDefault="00B60512" w:rsidP="00B60512">
      <w:r w:rsidRPr="00B60512">
        <w:t xml:space="preserve">4. Функционирование сайта ОУ в соответствии с требованиями к структуре и ФЗ №273 -ФЗ от 29.12.2013г. - 5 баллов </w:t>
      </w:r>
    </w:p>
    <w:p w:rsidR="00B60512" w:rsidRPr="00B60512" w:rsidRDefault="00B60512" w:rsidP="00B60512">
      <w:r w:rsidRPr="00B60512">
        <w:rPr>
          <w:b/>
        </w:rPr>
        <w:t>Материально-техническая база (максимум - 30 баллов)</w:t>
      </w:r>
      <w:r w:rsidRPr="00B60512">
        <w:t xml:space="preserve"> </w:t>
      </w:r>
    </w:p>
    <w:p w:rsidR="00B60512" w:rsidRPr="00B60512" w:rsidRDefault="00B60512" w:rsidP="00B60512">
      <w:r w:rsidRPr="00B60512">
        <w:t xml:space="preserve">1. Выполнение требований, определённых в соответствии с </w:t>
      </w:r>
      <w:proofErr w:type="spellStart"/>
      <w:r w:rsidRPr="00B60512">
        <w:t>санитарно</w:t>
      </w:r>
      <w:proofErr w:type="spellEnd"/>
      <w:r w:rsidRPr="00B60512">
        <w:t xml:space="preserve"> - эпидемиологическими правилами и нормативами (без замечаний 10 баллов, замечания минус 2 балла) </w:t>
      </w:r>
    </w:p>
    <w:p w:rsidR="00B60512" w:rsidRPr="00B60512" w:rsidRDefault="00B60512" w:rsidP="00B60512">
      <w:r w:rsidRPr="00B60512">
        <w:t>2. Выполнение требований, определённых в соответствии с правилами пожарной безопасности (без замечаний 10 баллов, замечания минус 2 балла).</w:t>
      </w:r>
    </w:p>
    <w:p w:rsidR="00B60512" w:rsidRPr="00B60512" w:rsidRDefault="00B60512" w:rsidP="00B60512">
      <w:r w:rsidRPr="00B60512">
        <w:t xml:space="preserve"> 3. Соответствие требований к материально - техническому обеспечению программы (</w:t>
      </w:r>
      <w:proofErr w:type="spellStart"/>
      <w:r w:rsidRPr="00B60512">
        <w:t>учебно</w:t>
      </w:r>
      <w:proofErr w:type="spellEnd"/>
      <w:r w:rsidRPr="00B60512">
        <w:t xml:space="preserve"> - методический комплект, оборудование, оснащение мультимедийным оборудованием (предметы) (10 баллов) </w:t>
      </w:r>
    </w:p>
    <w:p w:rsidR="00B60512" w:rsidRPr="00B60512" w:rsidRDefault="00B60512" w:rsidP="00B60512">
      <w:r w:rsidRPr="00B60512">
        <w:t xml:space="preserve">Отчёты по группам критериев МСОКО предоставляются Отдел образования и социальной работы управления социального развития Администрации Олонецкого национального муниципального района один раз в год по завершению учебного года для формирования рейтинга образовательных учреждений муниципалитета. Оформляется в форме таблицы: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1330"/>
        <w:gridCol w:w="713"/>
        <w:gridCol w:w="713"/>
        <w:gridCol w:w="713"/>
        <w:gridCol w:w="715"/>
        <w:gridCol w:w="715"/>
        <w:gridCol w:w="715"/>
        <w:gridCol w:w="715"/>
        <w:gridCol w:w="755"/>
      </w:tblGrid>
      <w:tr w:rsidR="00B60512" w:rsidRPr="00B60512" w:rsidTr="004C4E6D">
        <w:tc>
          <w:tcPr>
            <w:tcW w:w="2261" w:type="dxa"/>
            <w:vMerge w:val="restart"/>
          </w:tcPr>
          <w:p w:rsidR="00B60512" w:rsidRPr="00B60512" w:rsidRDefault="00B60512" w:rsidP="00B60512">
            <w:r w:rsidRPr="00B60512">
              <w:t>Название групп критериев</w:t>
            </w:r>
          </w:p>
        </w:tc>
        <w:tc>
          <w:tcPr>
            <w:tcW w:w="1330" w:type="dxa"/>
            <w:vMerge w:val="restart"/>
          </w:tcPr>
          <w:p w:rsidR="00B60512" w:rsidRPr="00B60512" w:rsidRDefault="00B60512" w:rsidP="00B60512">
            <w:proofErr w:type="spellStart"/>
            <w:r w:rsidRPr="00B60512">
              <w:t>max</w:t>
            </w:r>
            <w:proofErr w:type="spellEnd"/>
            <w:r w:rsidRPr="00B60512">
              <w:t xml:space="preserve"> возможный балл</w:t>
            </w:r>
          </w:p>
        </w:tc>
        <w:tc>
          <w:tcPr>
            <w:tcW w:w="5754" w:type="dxa"/>
            <w:gridSpan w:val="8"/>
          </w:tcPr>
          <w:p w:rsidR="00B60512" w:rsidRPr="00B60512" w:rsidRDefault="00B60512" w:rsidP="00B60512">
            <w:r w:rsidRPr="00B60512">
              <w:t>Дошкольные учреждения</w:t>
            </w:r>
          </w:p>
        </w:tc>
      </w:tr>
      <w:tr w:rsidR="00B60512" w:rsidRPr="00B60512" w:rsidTr="004C4E6D">
        <w:tc>
          <w:tcPr>
            <w:tcW w:w="2261" w:type="dxa"/>
            <w:vMerge/>
          </w:tcPr>
          <w:p w:rsidR="00B60512" w:rsidRPr="00B60512" w:rsidRDefault="00B60512" w:rsidP="00B60512"/>
        </w:tc>
        <w:tc>
          <w:tcPr>
            <w:tcW w:w="1330" w:type="dxa"/>
            <w:vMerge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>
            <w:r w:rsidRPr="00B60512">
              <w:t>1</w:t>
            </w:r>
          </w:p>
        </w:tc>
        <w:tc>
          <w:tcPr>
            <w:tcW w:w="713" w:type="dxa"/>
          </w:tcPr>
          <w:p w:rsidR="00B60512" w:rsidRPr="00B60512" w:rsidRDefault="00B60512" w:rsidP="00B60512">
            <w:r w:rsidRPr="00B60512">
              <w:t>2</w:t>
            </w:r>
          </w:p>
        </w:tc>
        <w:tc>
          <w:tcPr>
            <w:tcW w:w="713" w:type="dxa"/>
          </w:tcPr>
          <w:p w:rsidR="00B60512" w:rsidRPr="00B60512" w:rsidRDefault="00B60512" w:rsidP="00B60512">
            <w:r w:rsidRPr="00B60512">
              <w:t>3</w:t>
            </w:r>
          </w:p>
        </w:tc>
        <w:tc>
          <w:tcPr>
            <w:tcW w:w="715" w:type="dxa"/>
          </w:tcPr>
          <w:p w:rsidR="00B60512" w:rsidRPr="00B60512" w:rsidRDefault="00B60512" w:rsidP="00B60512">
            <w:r w:rsidRPr="00B60512">
              <w:t>4</w:t>
            </w:r>
          </w:p>
        </w:tc>
        <w:tc>
          <w:tcPr>
            <w:tcW w:w="715" w:type="dxa"/>
          </w:tcPr>
          <w:p w:rsidR="00B60512" w:rsidRPr="00B60512" w:rsidRDefault="00B60512" w:rsidP="00B60512">
            <w:r w:rsidRPr="00B60512">
              <w:t>5</w:t>
            </w:r>
          </w:p>
        </w:tc>
        <w:tc>
          <w:tcPr>
            <w:tcW w:w="715" w:type="dxa"/>
          </w:tcPr>
          <w:p w:rsidR="00B60512" w:rsidRPr="00B60512" w:rsidRDefault="00B60512" w:rsidP="00B60512">
            <w:r w:rsidRPr="00B60512">
              <w:t>6</w:t>
            </w:r>
          </w:p>
        </w:tc>
        <w:tc>
          <w:tcPr>
            <w:tcW w:w="715" w:type="dxa"/>
          </w:tcPr>
          <w:p w:rsidR="00B60512" w:rsidRPr="00B60512" w:rsidRDefault="00B60512" w:rsidP="00B60512">
            <w:r w:rsidRPr="00B60512">
              <w:t>7</w:t>
            </w:r>
          </w:p>
        </w:tc>
        <w:tc>
          <w:tcPr>
            <w:tcW w:w="755" w:type="dxa"/>
          </w:tcPr>
          <w:p w:rsidR="00B60512" w:rsidRPr="00B60512" w:rsidRDefault="00B60512" w:rsidP="00B60512">
            <w:r w:rsidRPr="00B60512">
              <w:t>8…</w:t>
            </w:r>
          </w:p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>Группа 1. Требования к результатам ООП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20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lastRenderedPageBreak/>
              <w:t>Группа 2. Требования к процессу реализации ООП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35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 xml:space="preserve">Группа 3. </w:t>
            </w:r>
            <w:proofErr w:type="spellStart"/>
            <w:r w:rsidRPr="00B60512">
              <w:t>Здоровьесбережение</w:t>
            </w:r>
            <w:proofErr w:type="spellEnd"/>
            <w:r w:rsidRPr="00B60512">
              <w:t xml:space="preserve"> в ДОУ 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25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>Группа 4. Требование к условиям реализации ООП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52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>Группа 5. Предметно - пространственная среда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35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>Группа 6. Материально - техническая база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30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  <w:tr w:rsidR="00B60512" w:rsidRPr="00B60512" w:rsidTr="004C4E6D">
        <w:tc>
          <w:tcPr>
            <w:tcW w:w="2261" w:type="dxa"/>
          </w:tcPr>
          <w:p w:rsidR="00B60512" w:rsidRPr="00B60512" w:rsidRDefault="00B60512" w:rsidP="00B60512">
            <w:r w:rsidRPr="00B60512">
              <w:t>ИТОГО</w:t>
            </w:r>
          </w:p>
        </w:tc>
        <w:tc>
          <w:tcPr>
            <w:tcW w:w="1330" w:type="dxa"/>
          </w:tcPr>
          <w:p w:rsidR="00B60512" w:rsidRPr="00B60512" w:rsidRDefault="00B60512" w:rsidP="00B60512">
            <w:r w:rsidRPr="00B60512">
              <w:t>197</w:t>
            </w:r>
          </w:p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3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15" w:type="dxa"/>
          </w:tcPr>
          <w:p w:rsidR="00B60512" w:rsidRPr="00B60512" w:rsidRDefault="00B60512" w:rsidP="00B60512"/>
        </w:tc>
        <w:tc>
          <w:tcPr>
            <w:tcW w:w="755" w:type="dxa"/>
          </w:tcPr>
          <w:p w:rsidR="00B60512" w:rsidRPr="00B60512" w:rsidRDefault="00B60512" w:rsidP="00B60512"/>
        </w:tc>
      </w:tr>
    </w:tbl>
    <w:p w:rsidR="00B60512" w:rsidRPr="00B60512" w:rsidRDefault="00B60512" w:rsidP="00B60512"/>
    <w:p w:rsidR="00FC3453" w:rsidRDefault="00FC3453"/>
    <w:sectPr w:rsidR="00FC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48"/>
    <w:rsid w:val="00B60512"/>
    <w:rsid w:val="00DF4C48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EFC7"/>
  <w15:chartTrackingRefBased/>
  <w15:docId w15:val="{392CD49D-DFA2-4A79-9708-EDBF2DA7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2021-06-14T10:55:00Z</dcterms:created>
  <dcterms:modified xsi:type="dcterms:W3CDTF">2021-06-14T10:56:00Z</dcterms:modified>
</cp:coreProperties>
</file>